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33838A" w14:textId="77777777" w:rsidR="004B2462" w:rsidRDefault="004B2462" w:rsidP="004B2462">
      <w:pPr>
        <w:rPr>
          <w:rFonts w:eastAsia="Times New Roman"/>
        </w:rPr>
      </w:pPr>
      <w:r>
        <w:rPr>
          <w:rFonts w:ascii="Arial" w:eastAsia="Agency FB" w:hAnsi="Arial" w:cs="Agency FB"/>
          <w:i/>
          <w:iCs/>
          <w:color w:val="000000"/>
          <w:sz w:val="32"/>
          <w:szCs w:val="32"/>
        </w:rPr>
        <w:t xml:space="preserve">Ultime due settimane di apertura della mostra d'arte di Aligi Sassu alla Confraternita Santa Croce di Scarnafigi </w:t>
      </w:r>
    </w:p>
    <w:p w14:paraId="6849F16A" w14:textId="77777777" w:rsidR="004B2462" w:rsidRDefault="004B2462" w:rsidP="004B2462">
      <w:pPr>
        <w:pStyle w:val="stilediparagrafo2"/>
        <w:jc w:val="center"/>
      </w:pPr>
    </w:p>
    <w:p w14:paraId="77BF56C2" w14:textId="77777777" w:rsidR="004B2462" w:rsidRDefault="004B2462" w:rsidP="004B2462">
      <w:pPr>
        <w:spacing w:before="100" w:beforeAutospacing="1" w:after="100" w:afterAutospacing="1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SCARNAFIGI- Ci sono ancora due week end per visitare la mostra presso la Confraternita di Santa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Croce  </w:t>
      </w:r>
      <w:r>
        <w:rPr>
          <w:rFonts w:ascii="Times New Roman" w:eastAsia="AcuminConcept-Bold" w:hAnsi="Times New Roman" w:cs="Times New Roman"/>
          <w:i/>
          <w:iCs/>
          <w:color w:val="000000"/>
          <w:sz w:val="28"/>
          <w:szCs w:val="28"/>
        </w:rPr>
        <w:t>Aligi</w:t>
      </w:r>
      <w:proofErr w:type="gramEnd"/>
      <w:r>
        <w:rPr>
          <w:rFonts w:ascii="Times New Roman" w:eastAsia="AcuminConcept-Bold" w:hAnsi="Times New Roman" w:cs="Times New Roman"/>
          <w:i/>
          <w:iCs/>
          <w:color w:val="000000"/>
          <w:sz w:val="28"/>
          <w:szCs w:val="28"/>
        </w:rPr>
        <w:t xml:space="preserve"> Sassu: opera grafica dal 1929 al 1962</w:t>
      </w:r>
      <w:r>
        <w:rPr>
          <w:rFonts w:ascii="Times New Roman" w:eastAsia="AcuminConcept-Bold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AcuminConcept-Bold" w:hAnsi="Times New Roman" w:cs="Times New Roman"/>
          <w:color w:val="000000"/>
          <w:sz w:val="28"/>
          <w:szCs w:val="28"/>
        </w:rPr>
        <w:t>composta da 50 opere</w:t>
      </w:r>
      <w:r>
        <w:rPr>
          <w:rFonts w:ascii="Times New Roman" w:eastAsia="AcuminConcept-Bold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curata da Cinzia Tesio e Rino Tacchella. Un evento che ha già richiamato moltissimi appassionati da tutta la provincia di Cuneo. Le aperture ad ingresso libero proseguono nei fine settimane con il seguente </w:t>
      </w:r>
      <w:proofErr w:type="gramStart"/>
      <w:r>
        <w:rPr>
          <w:rFonts w:ascii="Times New Roman" w:hAnsi="Times New Roman" w:cs="Times New Roman"/>
          <w:sz w:val="28"/>
          <w:szCs w:val="28"/>
        </w:rPr>
        <w:t>orario:  venerdì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e sabato 15,00 – 19,00. Domenica dalle 10,30 alle 12,30. Dalle 15,00 alle 19,00. </w:t>
      </w:r>
      <w:proofErr w:type="gramStart"/>
      <w:r>
        <w:rPr>
          <w:rFonts w:ascii="Times New Roman" w:hAnsi="Times New Roman" w:cs="Times New Roman"/>
          <w:sz w:val="28"/>
          <w:szCs w:val="28"/>
        </w:rPr>
        <w:t>E'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anche possibile acquistare il catalogo dell'evento espositivo edito dall'Araba Fenice. L'evento è sostenuto dalla Fondazione CRT, Fondazione CRC e Fondazione </w:t>
      </w:r>
      <w:proofErr w:type="spellStart"/>
      <w:r>
        <w:rPr>
          <w:rFonts w:ascii="Times New Roman" w:hAnsi="Times New Roman" w:cs="Times New Roman"/>
          <w:sz w:val="28"/>
          <w:szCs w:val="28"/>
        </w:rPr>
        <w:t>CRSaluzzo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27035DC" w14:textId="77777777" w:rsidR="004B2462" w:rsidRDefault="004B2462" w:rsidP="004B2462">
      <w:pPr>
        <w:spacing w:before="100" w:beforeAutospacing="1" w:after="100" w:afterAutospacing="1"/>
        <w:jc w:val="both"/>
      </w:pPr>
    </w:p>
    <w:p w14:paraId="25CEE342" w14:textId="77777777" w:rsidR="004B2462" w:rsidRDefault="004B2462" w:rsidP="004B2462">
      <w:pPr>
        <w:spacing w:before="100" w:beforeAutospacing="1" w:after="100" w:afterAutospacing="1"/>
        <w:jc w:val="both"/>
      </w:pPr>
      <w:r>
        <w:rPr>
          <w:rFonts w:ascii="Times New Roman" w:hAnsi="Times New Roman" w:cs="Times New Roman"/>
          <w:i/>
          <w:iCs/>
          <w:sz w:val="28"/>
          <w:szCs w:val="28"/>
        </w:rPr>
        <w:t>Nella foto la mostra all'interno della Confraternita</w:t>
      </w:r>
    </w:p>
    <w:p w14:paraId="3B14264F" w14:textId="77777777" w:rsidR="00D9183C" w:rsidRDefault="00D9183C"/>
    <w:sectPr w:rsidR="00D918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charset w:val="00"/>
    <w:family w:val="swiss"/>
    <w:pitch w:val="variable"/>
    <w:sig w:usb0="00000003" w:usb1="00000000" w:usb2="00000000" w:usb3="00000000" w:csb0="00000001" w:csb1="00000000"/>
  </w:font>
  <w:font w:name="AcuminConcept-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462"/>
    <w:rsid w:val="00072600"/>
    <w:rsid w:val="004B2462"/>
    <w:rsid w:val="00880516"/>
    <w:rsid w:val="00D91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0A8B6"/>
  <w15:chartTrackingRefBased/>
  <w15:docId w15:val="{BA3C55F2-ECBF-4B39-A8ED-9626C3363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4B2462"/>
    <w:rPr>
      <w:rFonts w:eastAsiaTheme="minorHAnsi" w:cs="Calibri"/>
      <w:sz w:val="22"/>
      <w:szCs w:val="22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072600"/>
    <w:pPr>
      <w:widowControl w:val="0"/>
      <w:outlineLvl w:val="0"/>
    </w:pPr>
    <w:rPr>
      <w:rFonts w:ascii="Gadugi" w:eastAsia="Gadugi" w:hAnsi="Gadugi" w:cs="Times New Roman"/>
      <w:b/>
      <w:bCs/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072600"/>
    <w:pPr>
      <w:widowControl w:val="0"/>
    </w:pPr>
    <w:rPr>
      <w:rFonts w:eastAsia="Calibri" w:cs="Times New Roman"/>
      <w:lang w:val="en-US" w:eastAsia="en-US"/>
    </w:rPr>
  </w:style>
  <w:style w:type="character" w:customStyle="1" w:styleId="Titolo1Carattere">
    <w:name w:val="Titolo 1 Carattere"/>
    <w:basedOn w:val="Carpredefinitoparagrafo"/>
    <w:link w:val="Titolo1"/>
    <w:uiPriority w:val="1"/>
    <w:rsid w:val="00072600"/>
    <w:rPr>
      <w:rFonts w:ascii="Gadugi" w:eastAsia="Gadugi" w:hAnsi="Gadugi"/>
      <w:b/>
      <w:bCs/>
      <w:sz w:val="24"/>
      <w:szCs w:val="24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072600"/>
    <w:pPr>
      <w:widowControl w:val="0"/>
      <w:spacing w:before="35"/>
      <w:ind w:left="112"/>
    </w:pPr>
    <w:rPr>
      <w:rFonts w:ascii="Gadugi" w:eastAsia="Gadugi" w:hAnsi="Gadugi" w:cs="Times New Roman"/>
      <w:sz w:val="24"/>
      <w:szCs w:val="24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72600"/>
    <w:rPr>
      <w:rFonts w:ascii="Gadugi" w:eastAsia="Gadugi" w:hAnsi="Gadugi"/>
      <w:sz w:val="24"/>
      <w:szCs w:val="24"/>
      <w:lang w:val="en-US"/>
    </w:rPr>
  </w:style>
  <w:style w:type="paragraph" w:styleId="Paragrafoelenco">
    <w:name w:val="List Paragraph"/>
    <w:basedOn w:val="Normale"/>
    <w:uiPriority w:val="1"/>
    <w:qFormat/>
    <w:rsid w:val="00072600"/>
    <w:pPr>
      <w:widowControl w:val="0"/>
    </w:pPr>
    <w:rPr>
      <w:rFonts w:eastAsia="Calibri" w:cs="Times New Roman"/>
      <w:lang w:val="en-US" w:eastAsia="en-US"/>
    </w:rPr>
  </w:style>
  <w:style w:type="paragraph" w:customStyle="1" w:styleId="stilediparagrafo2">
    <w:name w:val="stilediparagrafo2"/>
    <w:basedOn w:val="Normale"/>
    <w:rsid w:val="004B246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77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ragioneria Scarnafigi</dc:creator>
  <cp:keywords/>
  <dc:description/>
  <cp:lastModifiedBy>ragioneria Scarnafigi</cp:lastModifiedBy>
  <cp:revision>1</cp:revision>
  <dcterms:created xsi:type="dcterms:W3CDTF">2024-06-03T08:49:00Z</dcterms:created>
  <dcterms:modified xsi:type="dcterms:W3CDTF">2024-06-03T08:50:00Z</dcterms:modified>
</cp:coreProperties>
</file>